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95" w:rsidRPr="00517BC4" w:rsidRDefault="00AC7995" w:rsidP="00AC7995">
      <w:pPr>
        <w:tabs>
          <w:tab w:val="left" w:pos="4536"/>
        </w:tabs>
        <w:spacing w:after="0" w:line="240" w:lineRule="auto"/>
        <w:ind w:left="3969"/>
        <w:jc w:val="both"/>
        <w:rPr>
          <w:spacing w:val="-2"/>
        </w:rPr>
      </w:pPr>
      <w:r w:rsidRPr="00517BC4">
        <w:rPr>
          <w:spacing w:val="-2"/>
        </w:rPr>
        <w:t xml:space="preserve">Генеральному директору ПАО </w:t>
      </w:r>
      <w:r w:rsidR="00EF29F3" w:rsidRPr="00517BC4">
        <w:rPr>
          <w:spacing w:val="-2"/>
        </w:rPr>
        <w:t>«Застройщик»</w:t>
      </w:r>
      <w:r w:rsidRPr="00517BC4">
        <w:rPr>
          <w:spacing w:val="-2"/>
        </w:rPr>
        <w:t xml:space="preserve">, индекс </w:t>
      </w:r>
      <w:r w:rsidR="00376A4C" w:rsidRPr="00517BC4">
        <w:rPr>
          <w:spacing w:val="-2"/>
        </w:rPr>
        <w:t>123456</w:t>
      </w:r>
      <w:r w:rsidRPr="00517BC4">
        <w:rPr>
          <w:spacing w:val="-2"/>
        </w:rPr>
        <w:t xml:space="preserve">, город Москва, улица </w:t>
      </w:r>
      <w:r w:rsidR="00376A4C" w:rsidRPr="00517BC4">
        <w:rPr>
          <w:spacing w:val="-2"/>
        </w:rPr>
        <w:t>Новая 1</w:t>
      </w:r>
      <w:r w:rsidRPr="00517BC4">
        <w:rPr>
          <w:spacing w:val="-2"/>
        </w:rPr>
        <w:t xml:space="preserve">, строение 1, ИНН </w:t>
      </w:r>
      <w:r w:rsidR="00EF29F3" w:rsidRPr="00517BC4">
        <w:rPr>
          <w:spacing w:val="-2"/>
        </w:rPr>
        <w:t>1111111111</w:t>
      </w:r>
      <w:r w:rsidRPr="00517BC4">
        <w:rPr>
          <w:spacing w:val="-2"/>
        </w:rPr>
        <w:t xml:space="preserve">, </w:t>
      </w:r>
      <w:proofErr w:type="gramStart"/>
      <w:r w:rsidRPr="00517BC4">
        <w:rPr>
          <w:spacing w:val="-2"/>
        </w:rPr>
        <w:t xml:space="preserve">ОГРН  </w:t>
      </w:r>
      <w:r w:rsidR="00EF29F3" w:rsidRPr="00517BC4">
        <w:rPr>
          <w:spacing w:val="-2"/>
        </w:rPr>
        <w:t>2222222222222</w:t>
      </w:r>
      <w:proofErr w:type="gramEnd"/>
      <w:r w:rsidRPr="00517BC4">
        <w:rPr>
          <w:spacing w:val="-2"/>
        </w:rPr>
        <w:t>.</w:t>
      </w:r>
    </w:p>
    <w:p w:rsidR="00AC7995" w:rsidRPr="00517BC4" w:rsidRDefault="00AC7995" w:rsidP="00AC7995">
      <w:pPr>
        <w:tabs>
          <w:tab w:val="left" w:pos="4536"/>
        </w:tabs>
        <w:spacing w:after="0" w:line="240" w:lineRule="auto"/>
        <w:ind w:left="3969"/>
        <w:jc w:val="both"/>
        <w:rPr>
          <w:shd w:val="clear" w:color="auto" w:fill="FFFFFF"/>
        </w:rPr>
      </w:pPr>
    </w:p>
    <w:p w:rsidR="00FA1B35" w:rsidRPr="00517BC4" w:rsidRDefault="00AC7995" w:rsidP="00AC7995">
      <w:pPr>
        <w:tabs>
          <w:tab w:val="left" w:pos="4536"/>
        </w:tabs>
        <w:spacing w:after="0" w:line="240" w:lineRule="auto"/>
        <w:ind w:left="3969"/>
        <w:jc w:val="both"/>
        <w:rPr>
          <w:spacing w:val="-2"/>
          <w:shd w:val="clear" w:color="auto" w:fill="FFFFFF"/>
        </w:rPr>
      </w:pPr>
      <w:r w:rsidRPr="00517BC4">
        <w:rPr>
          <w:spacing w:val="-2"/>
          <w:shd w:val="clear" w:color="auto" w:fill="FFFFFF"/>
        </w:rPr>
        <w:t xml:space="preserve">От </w:t>
      </w:r>
      <w:r w:rsidRPr="00517BC4">
        <w:t>Новиков Иван Иванович 01.01.1988 года рождения, место рождения: г. Москва, паспорт серия 1111 № 222222, выдан: УВД г. Москвы по району Сокольники, дата выдачи 02.02.2002, код подразделения: 123-456, зарегистрированный по адресу : г. Москва, ул. 2-я Сокольническая, д. 1., кв. 128.</w:t>
      </w:r>
    </w:p>
    <w:p w:rsidR="0038323E" w:rsidRPr="00517BC4" w:rsidRDefault="0038323E" w:rsidP="00FA5993">
      <w:pPr>
        <w:tabs>
          <w:tab w:val="left" w:pos="0"/>
        </w:tabs>
        <w:spacing w:after="0" w:line="240" w:lineRule="auto"/>
        <w:jc w:val="center"/>
      </w:pPr>
      <w:bookmarkStart w:id="0" w:name="_GoBack"/>
    </w:p>
    <w:bookmarkEnd w:id="0"/>
    <w:p w:rsidR="0087161D" w:rsidRPr="00517BC4" w:rsidRDefault="0087161D" w:rsidP="00FA5993">
      <w:pPr>
        <w:tabs>
          <w:tab w:val="left" w:pos="0"/>
        </w:tabs>
        <w:spacing w:after="0" w:line="240" w:lineRule="auto"/>
        <w:jc w:val="center"/>
      </w:pPr>
      <w:r w:rsidRPr="00517BC4">
        <w:t>Досудебная претензия</w:t>
      </w:r>
      <w:r w:rsidR="00787B83" w:rsidRPr="00517BC4">
        <w:t>.</w:t>
      </w:r>
    </w:p>
    <w:p w:rsidR="0038323E" w:rsidRPr="00517BC4" w:rsidRDefault="0038323E" w:rsidP="00FA5993">
      <w:pPr>
        <w:tabs>
          <w:tab w:val="left" w:pos="0"/>
        </w:tabs>
        <w:spacing w:after="0" w:line="240" w:lineRule="auto"/>
        <w:jc w:val="center"/>
      </w:pPr>
    </w:p>
    <w:p w:rsidR="0087161D" w:rsidRPr="00C425A8" w:rsidRDefault="00583638" w:rsidP="00675565">
      <w:pPr>
        <w:tabs>
          <w:tab w:val="left" w:pos="0"/>
        </w:tabs>
        <w:spacing w:after="0" w:line="240" w:lineRule="auto"/>
        <w:ind w:firstLine="567"/>
        <w:jc w:val="both"/>
      </w:pPr>
      <w:r w:rsidRPr="00517BC4">
        <w:t>01.01.2018</w:t>
      </w:r>
      <w:r w:rsidR="0087161D" w:rsidRPr="00517BC4">
        <w:t xml:space="preserve"> между </w:t>
      </w:r>
      <w:r w:rsidR="0043394D" w:rsidRPr="00517BC4">
        <w:t xml:space="preserve">ПАО </w:t>
      </w:r>
      <w:r w:rsidR="00EF29F3" w:rsidRPr="00517BC4">
        <w:t>«Застройщик»</w:t>
      </w:r>
      <w:r w:rsidR="000C650C" w:rsidRPr="00517BC4">
        <w:t xml:space="preserve"> и </w:t>
      </w:r>
      <w:r w:rsidRPr="00517BC4">
        <w:t>Новиков Иван Иванович</w:t>
      </w:r>
      <w:r w:rsidR="00FA1B35" w:rsidRPr="00517BC4">
        <w:t xml:space="preserve"> </w:t>
      </w:r>
      <w:r w:rsidRPr="00517BC4">
        <w:t>01.01.1988</w:t>
      </w:r>
      <w:r w:rsidR="00FA1B35" w:rsidRPr="00517BC4">
        <w:t xml:space="preserve"> года рождения, </w:t>
      </w:r>
      <w:r w:rsidR="00EE6A4B" w:rsidRPr="00517BC4">
        <w:t>был</w:t>
      </w:r>
      <w:r w:rsidR="000C650C" w:rsidRPr="00517BC4">
        <w:t xml:space="preserve"> заключен </w:t>
      </w:r>
      <w:r w:rsidRPr="00517BC4">
        <w:t>договору участия в долевом строительстве</w:t>
      </w:r>
      <w:r w:rsidR="0087161D" w:rsidRPr="00517BC4">
        <w:t xml:space="preserve"> </w:t>
      </w:r>
      <w:r w:rsidRPr="00517BC4">
        <w:rPr>
          <w:bCs/>
          <w:iCs/>
        </w:rPr>
        <w:t>3333-ДОГОВОР</w:t>
      </w:r>
      <w:r w:rsidR="00FA1B35" w:rsidRPr="00517BC4">
        <w:rPr>
          <w:bCs/>
          <w:iCs/>
        </w:rPr>
        <w:t xml:space="preserve"> от </w:t>
      </w:r>
      <w:r w:rsidRPr="00517BC4">
        <w:rPr>
          <w:bCs/>
          <w:iCs/>
        </w:rPr>
        <w:t>01.01.2018</w:t>
      </w:r>
      <w:r w:rsidR="00FA1B35" w:rsidRPr="00517BC4">
        <w:rPr>
          <w:bCs/>
          <w:iCs/>
        </w:rPr>
        <w:t xml:space="preserve"> года</w:t>
      </w:r>
      <w:r w:rsidR="00EE6A4B" w:rsidRPr="00517BC4">
        <w:rPr>
          <w:bCs/>
          <w:iCs/>
        </w:rPr>
        <w:t xml:space="preserve"> </w:t>
      </w:r>
      <w:r w:rsidR="0087161D" w:rsidRPr="00517BC4">
        <w:t>(далее по тексту – Договор).</w:t>
      </w:r>
    </w:p>
    <w:p w:rsidR="00394FEA" w:rsidRPr="00C425A8" w:rsidRDefault="006C162C" w:rsidP="00394FEA">
      <w:pPr>
        <w:tabs>
          <w:tab w:val="left" w:pos="0"/>
        </w:tabs>
        <w:spacing w:after="0" w:line="240" w:lineRule="auto"/>
        <w:jc w:val="both"/>
      </w:pPr>
      <w:r>
        <w:tab/>
      </w:r>
      <w:r w:rsidR="00394FEA" w:rsidRPr="00C425A8">
        <w:t xml:space="preserve">Согласно п. 2 Договора </w:t>
      </w:r>
      <w:r w:rsidR="00394FEA">
        <w:t>з</w:t>
      </w:r>
      <w:r w:rsidR="00394FEA" w:rsidRPr="00C425A8">
        <w:t>астройщик обязуется в предусмотренный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соответствующие Объекты долевого строительства, а Участник долевого строительства обязуется уплатить обусловленную Договором цену и принять Объекты долевого строительства при наличии разрешения на ввод в эксплуатацию Объекта.</w:t>
      </w:r>
    </w:p>
    <w:p w:rsidR="00394FEA" w:rsidRPr="00C425A8" w:rsidRDefault="00394FEA" w:rsidP="00394FEA">
      <w:pPr>
        <w:tabs>
          <w:tab w:val="left" w:pos="0"/>
        </w:tabs>
        <w:spacing w:after="0" w:line="240" w:lineRule="auto"/>
        <w:jc w:val="both"/>
      </w:pPr>
      <w:r>
        <w:tab/>
      </w:r>
      <w:r w:rsidRPr="00C425A8">
        <w:t>Стоимость квартиры в соответствии с договором п. 1 составляет 5000000</w:t>
      </w:r>
      <w:r>
        <w:t xml:space="preserve"> </w:t>
      </w:r>
      <w:r w:rsidRPr="00C425A8">
        <w:t>(пять миллионов рублей).</w:t>
      </w:r>
    </w:p>
    <w:p w:rsidR="00394FEA" w:rsidRPr="00344BE2" w:rsidRDefault="00394FEA" w:rsidP="00394FEA">
      <w:pPr>
        <w:tabs>
          <w:tab w:val="left" w:pos="0"/>
        </w:tabs>
        <w:spacing w:after="0" w:line="240" w:lineRule="auto"/>
        <w:jc w:val="both"/>
      </w:pPr>
      <w:r>
        <w:tab/>
      </w:r>
      <w:r w:rsidRPr="00C425A8">
        <w:t>Согласно п. 3 Договора</w:t>
      </w:r>
      <w:r>
        <w:t>,</w:t>
      </w:r>
      <w:r w:rsidRPr="00C425A8">
        <w:t xml:space="preserve"> </w:t>
      </w:r>
      <w:r>
        <w:t>учитывая, что з</w:t>
      </w:r>
      <w:r w:rsidRPr="00C425A8">
        <w:t xml:space="preserve">астройщик передает Объект долевого строительства </w:t>
      </w:r>
      <w:r>
        <w:t>у</w:t>
      </w:r>
      <w:r w:rsidRPr="00C425A8">
        <w:t xml:space="preserve">частнику долевого строительства не ранее, чем после получения в установленном порядке разрешения на ввод в эксплуатацию Объекта, срок передачи </w:t>
      </w:r>
      <w:r>
        <w:t>з</w:t>
      </w:r>
      <w:r w:rsidRPr="00C425A8">
        <w:t xml:space="preserve">астройщиком Объекта долевого строительства </w:t>
      </w:r>
      <w:r>
        <w:t>у</w:t>
      </w:r>
      <w:r w:rsidRPr="00C425A8">
        <w:t xml:space="preserve">частнику долевого строительства по </w:t>
      </w:r>
      <w:r>
        <w:t>а</w:t>
      </w:r>
      <w:r w:rsidRPr="00C425A8">
        <w:t>кту приема-передач</w:t>
      </w:r>
      <w:r w:rsidRPr="00344BE2">
        <w:t>и не позднее 01.01.2018. Стороны соглашаются, что допускается досрочное исполнение Застройщиком обязательств по передачи Объекта долевого строительства.</w:t>
      </w:r>
    </w:p>
    <w:p w:rsidR="00394FEA" w:rsidRPr="00C425A8" w:rsidRDefault="00394FEA" w:rsidP="00394FEA">
      <w:pPr>
        <w:tabs>
          <w:tab w:val="left" w:pos="0"/>
        </w:tabs>
        <w:spacing w:after="0" w:line="240" w:lineRule="auto"/>
        <w:ind w:firstLine="709"/>
        <w:jc w:val="both"/>
      </w:pPr>
      <w:r w:rsidRPr="00344BE2">
        <w:t xml:space="preserve">01.01.2019 года </w:t>
      </w:r>
      <w:r w:rsidRPr="00344BE2">
        <w:rPr>
          <w:spacing w:val="-2"/>
        </w:rPr>
        <w:t xml:space="preserve">ПАО </w:t>
      </w:r>
      <w:r w:rsidR="00EF29F3" w:rsidRPr="00344BE2">
        <w:rPr>
          <w:spacing w:val="-2"/>
        </w:rPr>
        <w:t>«Застройщик»</w:t>
      </w:r>
      <w:r w:rsidRPr="00344BE2">
        <w:rPr>
          <w:spacing w:val="-2"/>
        </w:rPr>
        <w:t xml:space="preserve">, индекс </w:t>
      </w:r>
      <w:r w:rsidR="00376A4C" w:rsidRPr="00344BE2">
        <w:rPr>
          <w:spacing w:val="-2"/>
        </w:rPr>
        <w:t>123456</w:t>
      </w:r>
      <w:r w:rsidRPr="00344BE2">
        <w:rPr>
          <w:spacing w:val="-2"/>
        </w:rPr>
        <w:t xml:space="preserve">, город Москва, улица </w:t>
      </w:r>
      <w:r w:rsidR="00376A4C" w:rsidRPr="00344BE2">
        <w:rPr>
          <w:spacing w:val="-2"/>
        </w:rPr>
        <w:t>Новая 1</w:t>
      </w:r>
      <w:r w:rsidRPr="00344BE2">
        <w:rPr>
          <w:spacing w:val="-2"/>
        </w:rPr>
        <w:t>, строение 1,</w:t>
      </w:r>
      <w:r w:rsidRPr="00344BE2">
        <w:t xml:space="preserve"> ИНН </w:t>
      </w:r>
      <w:r w:rsidR="00EF29F3" w:rsidRPr="00344BE2">
        <w:t>1111111111</w:t>
      </w:r>
      <w:r w:rsidRPr="00344BE2">
        <w:t xml:space="preserve">, ОГРН </w:t>
      </w:r>
      <w:r w:rsidR="00EF29F3" w:rsidRPr="00344BE2">
        <w:t>2222222222222</w:t>
      </w:r>
      <w:r w:rsidRPr="00C425A8">
        <w:t xml:space="preserve"> передало согласно акту</w:t>
      </w:r>
      <w:r>
        <w:t>-</w:t>
      </w:r>
      <w:r w:rsidRPr="00C425A8">
        <w:t>приема передач</w:t>
      </w:r>
      <w:r>
        <w:t xml:space="preserve"> № </w:t>
      </w:r>
      <w:r w:rsidRPr="008A6320">
        <w:t>34</w:t>
      </w:r>
      <w:r w:rsidRPr="00C425A8">
        <w:t xml:space="preserve"> от 01.01.2019 года объект долевого строительства.</w:t>
      </w:r>
    </w:p>
    <w:p w:rsidR="00394FEA" w:rsidRPr="00C2252C" w:rsidRDefault="00394FEA" w:rsidP="00394FEA">
      <w:pPr>
        <w:tabs>
          <w:tab w:val="left" w:pos="0"/>
        </w:tabs>
        <w:spacing w:after="0" w:line="240" w:lineRule="auto"/>
        <w:jc w:val="both"/>
      </w:pPr>
      <w:r w:rsidRPr="00C425A8">
        <w:tab/>
      </w:r>
      <w:r w:rsidRPr="00C2252C">
        <w:t>В соответствии с ч. 2 ст.7 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соразмерного уменьшения цены договора;</w:t>
      </w:r>
    </w:p>
    <w:p w:rsidR="00394FEA" w:rsidRPr="00C2252C" w:rsidRDefault="00394FEA" w:rsidP="00394FEA">
      <w:pPr>
        <w:tabs>
          <w:tab w:val="left" w:pos="0"/>
        </w:tabs>
        <w:spacing w:after="0" w:line="240" w:lineRule="auto"/>
        <w:ind w:firstLine="709"/>
        <w:jc w:val="both"/>
      </w:pPr>
      <w:r w:rsidRPr="00C2252C">
        <w:t>В соответствии с ч. 9 ст. 4 ФЗ от 30.12.2004 г. "Об участии в долевом строительстве многоквартирных домов и иных объектов недвижимости" № 214-ФЗ, к отношениям, вытекающим из договора, заключённого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394FEA" w:rsidRPr="00C425A8" w:rsidRDefault="00394FEA" w:rsidP="00394FEA">
      <w:pPr>
        <w:spacing w:after="0" w:line="240" w:lineRule="auto"/>
        <w:ind w:firstLine="709"/>
        <w:jc w:val="both"/>
      </w:pPr>
      <w:r w:rsidRPr="00C2252C">
        <w:t>В соответствии со ст. 6 ФЗ от 30</w:t>
      </w:r>
      <w:r w:rsidRPr="00C425A8">
        <w:t xml:space="preserve">.12.2004 г. "Об участии в долевом строительстве многоквартирных домов и иных объектов недвижимости, и о внесении изменений в </w:t>
      </w:r>
      <w:r w:rsidRPr="00C425A8">
        <w:lastRenderedPageBreak/>
        <w:t>некоторые законодательные акты Российской Федерации"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394FEA" w:rsidRPr="00C425A8" w:rsidRDefault="00394FEA" w:rsidP="00394FEA">
      <w:pPr>
        <w:pStyle w:val="1"/>
        <w:ind w:firstLine="567"/>
        <w:jc w:val="both"/>
        <w:rPr>
          <w:rFonts w:ascii="Times New Roman" w:hAnsi="Times New Roman" w:cs="Times New Roman"/>
          <w:color w:val="auto"/>
          <w:sz w:val="24"/>
          <w:szCs w:val="24"/>
        </w:rPr>
      </w:pPr>
      <w:r w:rsidRPr="00C425A8">
        <w:rPr>
          <w:rFonts w:ascii="Times New Roman" w:hAnsi="Times New Roman" w:cs="Times New Roman"/>
          <w:color w:val="auto"/>
          <w:sz w:val="24"/>
          <w:szCs w:val="24"/>
        </w:rPr>
        <w:t xml:space="preserve">По правилам ст. 10 ФЗ № 214 </w:t>
      </w:r>
      <w:r w:rsidRPr="00C425A8">
        <w:rPr>
          <w:rFonts w:ascii="Times New Roman" w:eastAsia="Times New Roman" w:hAnsi="Times New Roman" w:cs="Times New Roman"/>
          <w:color w:val="auto"/>
          <w:sz w:val="24"/>
          <w:szCs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C425A8">
        <w:rPr>
          <w:rFonts w:ascii="Times New Roman" w:eastAsia="Times New Roman" w:hAnsi="Times New Roman" w:cs="Times New Roman"/>
          <w:color w:val="auto"/>
          <w:sz w:val="24"/>
          <w:szCs w:val="24"/>
        </w:rPr>
        <w:t>ненадлежаще</w:t>
      </w:r>
      <w:proofErr w:type="spellEnd"/>
      <w:r w:rsidRPr="00C425A8">
        <w:rPr>
          <w:rFonts w:ascii="Times New Roman" w:eastAsia="Times New Roman" w:hAnsi="Times New Roman" w:cs="Times New Roman"/>
          <w:color w:val="auto"/>
          <w:sz w:val="24"/>
          <w:szCs w:val="24"/>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394FEA" w:rsidRPr="00C425A8" w:rsidRDefault="00394FEA" w:rsidP="00394FEA">
      <w:pPr>
        <w:pStyle w:val="1"/>
        <w:ind w:firstLine="567"/>
        <w:jc w:val="both"/>
        <w:rPr>
          <w:rFonts w:ascii="Times New Roman" w:hAnsi="Times New Roman" w:cs="Times New Roman"/>
          <w:color w:val="auto"/>
          <w:sz w:val="24"/>
          <w:szCs w:val="24"/>
        </w:rPr>
      </w:pPr>
      <w:r w:rsidRPr="00C425A8">
        <w:rPr>
          <w:rFonts w:ascii="Times New Roman" w:hAnsi="Times New Roman" w:cs="Times New Roman"/>
          <w:color w:val="auto"/>
          <w:sz w:val="24"/>
          <w:szCs w:val="24"/>
        </w:rPr>
        <w:t xml:space="preserve">По правилам ст. 15 ГК РФ, </w:t>
      </w:r>
      <w:r w:rsidRPr="00C425A8">
        <w:rPr>
          <w:rFonts w:ascii="Times New Roman" w:eastAsia="Times New Roman" w:hAnsi="Times New Roman" w:cs="Times New Roman"/>
          <w:color w:val="auto"/>
          <w:sz w:val="24"/>
          <w:szCs w:val="24"/>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При этом,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94FEA" w:rsidRPr="00C425A8" w:rsidRDefault="00394FEA" w:rsidP="00394FEA">
      <w:pPr>
        <w:pStyle w:val="1"/>
        <w:ind w:firstLine="567"/>
        <w:jc w:val="both"/>
        <w:rPr>
          <w:rFonts w:ascii="Times New Roman" w:hAnsi="Times New Roman" w:cs="Times New Roman"/>
          <w:color w:val="auto"/>
          <w:sz w:val="24"/>
          <w:szCs w:val="24"/>
        </w:rPr>
      </w:pPr>
      <w:r w:rsidRPr="00C425A8">
        <w:rPr>
          <w:rFonts w:ascii="Times New Roman" w:eastAsia="Times New Roman" w:hAnsi="Times New Roman" w:cs="Times New Roman"/>
          <w:color w:val="auto"/>
          <w:sz w:val="24"/>
          <w:szCs w:val="24"/>
        </w:rPr>
        <w:t>В соответствии с Постановлением Пленума Верховного Суда РФ от 24.03.2016 № 7 (ред. от 07.02.2017) "О применении судами некоторых положений Гражданского кодекса Российской Федерации об ответственности за нарушение обязательств", а именно пункту 2: «Согласно статьям 15, 393 ГК РФ в состав убытков входят реальный ущерб и упущенная выгода. Под реальным ущербом понимаются расходы, которые кредитор произвел или должен будет произвести для восстановления нарушенного права, а также утрата или повреждение его имущества. Упущенной выгодой являются не полученные кредитором доходы, которые он получил бы с учетом разумных расходов на их получение при обычных условиях гражданского оборота, если бы его право не было нарушено. Если лицо, нарушившее право, получило вследствие этого доходы, лицо, право которого нарушено, может требовать возмещения наряду с другими убытками упущенной выгоды в размере не меньшем, чем такие доходы (пункт 2 статьи 15 ГК РФ)».</w:t>
      </w:r>
    </w:p>
    <w:p w:rsidR="00394FEA" w:rsidRPr="00C425A8" w:rsidRDefault="00394FEA" w:rsidP="00394FEA">
      <w:pPr>
        <w:pStyle w:val="1"/>
        <w:ind w:firstLine="567"/>
        <w:jc w:val="both"/>
        <w:rPr>
          <w:rFonts w:ascii="Times New Roman" w:eastAsia="Times New Roman" w:hAnsi="Times New Roman" w:cs="Times New Roman"/>
          <w:color w:val="auto"/>
          <w:sz w:val="24"/>
          <w:szCs w:val="24"/>
        </w:rPr>
      </w:pPr>
      <w:r w:rsidRPr="00C425A8">
        <w:rPr>
          <w:rFonts w:ascii="Times New Roman" w:eastAsia="Times New Roman" w:hAnsi="Times New Roman" w:cs="Times New Roman"/>
          <w:color w:val="auto"/>
          <w:sz w:val="24"/>
          <w:szCs w:val="24"/>
        </w:rPr>
        <w:t>В соответствии с Постановлением Пленума Верховного Суда РФ от 23.06.2015 № 25 "О применении судами некоторых положений раздела I части первой Гражданского кодекса Российской Федерации" под полным возмещением убытков следует понимать следующее –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Также, согласно пункту 13 указанного Постановления № 25 –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 (пункт 2 статьи 15 ГК РФ)».</w:t>
      </w:r>
    </w:p>
    <w:p w:rsidR="00394FEA" w:rsidRPr="00517BC4" w:rsidRDefault="00394FEA" w:rsidP="00344BE2">
      <w:pPr>
        <w:shd w:val="clear" w:color="auto" w:fill="FFFFFF"/>
        <w:spacing w:after="0" w:line="240" w:lineRule="auto"/>
        <w:ind w:firstLine="567"/>
        <w:rPr>
          <w:rStyle w:val="blk"/>
        </w:rPr>
      </w:pPr>
      <w:r w:rsidRPr="00517BC4">
        <w:rPr>
          <w:rStyle w:val="blk"/>
        </w:rPr>
        <w:t>Неустойка за просрочку передачи объекта долевого строительства:</w:t>
      </w:r>
    </w:p>
    <w:p w:rsidR="00394FEA" w:rsidRPr="00EF29F3" w:rsidRDefault="00394FEA" w:rsidP="00394FEA">
      <w:pPr>
        <w:shd w:val="clear" w:color="auto" w:fill="FFFFFF"/>
        <w:spacing w:after="0" w:line="240" w:lineRule="auto"/>
        <w:rPr>
          <w:rStyle w:val="blk"/>
        </w:rPr>
      </w:pPr>
      <w:r w:rsidRPr="00517BC4">
        <w:rPr>
          <w:rStyle w:val="blk"/>
        </w:rPr>
        <w:t xml:space="preserve">с 02.01.2018 г. по 11.02.2018 г.: </w:t>
      </w:r>
      <w:r w:rsidRPr="00517BC4">
        <w:rPr>
          <w:rStyle w:val="blk"/>
        </w:rPr>
        <w:br/>
        <w:t xml:space="preserve">5000000.0 руб. </w:t>
      </w:r>
      <w:r w:rsidRPr="00517BC4">
        <w:rPr>
          <w:rStyle w:val="blk"/>
          <w:lang w:val="en-US"/>
        </w:rPr>
        <w:t>x</w:t>
      </w:r>
      <w:r w:rsidRPr="00517BC4">
        <w:rPr>
          <w:rStyle w:val="blk"/>
        </w:rPr>
        <w:t xml:space="preserve"> 40 </w:t>
      </w:r>
      <w:r w:rsidRPr="00517BC4">
        <w:rPr>
          <w:rStyle w:val="blk"/>
          <w:lang w:val="en-US"/>
        </w:rPr>
        <w:t>x</w:t>
      </w:r>
      <w:r w:rsidRPr="00517BC4">
        <w:rPr>
          <w:rStyle w:val="blk"/>
        </w:rPr>
        <w:t xml:space="preserve"> 7.75% </w:t>
      </w:r>
      <w:r w:rsidRPr="00517BC4">
        <w:rPr>
          <w:rStyle w:val="blk"/>
          <w:lang w:val="en-US"/>
        </w:rPr>
        <w:t>x</w:t>
      </w:r>
      <w:r w:rsidRPr="00517BC4">
        <w:rPr>
          <w:rStyle w:val="blk"/>
        </w:rPr>
        <w:t xml:space="preserve"> 1/150 = 103333.33 (сто три тысячи триста тридцать три рубля и тридцать три копейки)</w:t>
      </w:r>
      <w:r w:rsidRPr="00517BC4">
        <w:rPr>
          <w:rStyle w:val="blk"/>
        </w:rPr>
        <w:br/>
        <w:t xml:space="preserve">с 12.02.2018 г. по 25.03.2018 г.: </w:t>
      </w:r>
      <w:r w:rsidRPr="00517BC4">
        <w:rPr>
          <w:rStyle w:val="blk"/>
        </w:rPr>
        <w:br/>
      </w:r>
      <w:r w:rsidRPr="00517BC4">
        <w:rPr>
          <w:rStyle w:val="blk"/>
        </w:rPr>
        <w:lastRenderedPageBreak/>
        <w:t xml:space="preserve">5000000.0 руб. </w:t>
      </w:r>
      <w:r w:rsidRPr="00517BC4">
        <w:rPr>
          <w:rStyle w:val="blk"/>
          <w:lang w:val="en-US"/>
        </w:rPr>
        <w:t>x</w:t>
      </w:r>
      <w:r w:rsidRPr="00517BC4">
        <w:rPr>
          <w:rStyle w:val="blk"/>
        </w:rPr>
        <w:t xml:space="preserve"> 41 </w:t>
      </w:r>
      <w:r w:rsidRPr="00517BC4">
        <w:rPr>
          <w:rStyle w:val="blk"/>
          <w:lang w:val="en-US"/>
        </w:rPr>
        <w:t>x</w:t>
      </w:r>
      <w:r w:rsidRPr="00517BC4">
        <w:rPr>
          <w:rStyle w:val="blk"/>
        </w:rPr>
        <w:t xml:space="preserve"> 7.5% </w:t>
      </w:r>
      <w:r w:rsidRPr="00517BC4">
        <w:rPr>
          <w:rStyle w:val="blk"/>
          <w:lang w:val="en-US"/>
        </w:rPr>
        <w:t>x</w:t>
      </w:r>
      <w:r w:rsidRPr="00517BC4">
        <w:rPr>
          <w:rStyle w:val="blk"/>
        </w:rPr>
        <w:t xml:space="preserve"> 1/150 = 102500.0 (сто две тысячи пятьсот рублей)</w:t>
      </w:r>
      <w:r w:rsidRPr="00517BC4">
        <w:rPr>
          <w:rStyle w:val="blk"/>
        </w:rPr>
        <w:br/>
        <w:t xml:space="preserve">с 26.03.2018 г. по 16.09.2018 г.: </w:t>
      </w:r>
      <w:r w:rsidRPr="00517BC4">
        <w:rPr>
          <w:rStyle w:val="blk"/>
        </w:rPr>
        <w:br/>
        <w:t xml:space="preserve">5000000.0 руб. </w:t>
      </w:r>
      <w:r w:rsidRPr="00517BC4">
        <w:rPr>
          <w:rStyle w:val="blk"/>
          <w:lang w:val="en-US"/>
        </w:rPr>
        <w:t>x</w:t>
      </w:r>
      <w:r w:rsidRPr="00517BC4">
        <w:rPr>
          <w:rStyle w:val="blk"/>
        </w:rPr>
        <w:t xml:space="preserve"> 174 </w:t>
      </w:r>
      <w:r w:rsidRPr="00517BC4">
        <w:rPr>
          <w:rStyle w:val="blk"/>
          <w:lang w:val="en-US"/>
        </w:rPr>
        <w:t>x</w:t>
      </w:r>
      <w:r w:rsidRPr="00517BC4">
        <w:rPr>
          <w:rStyle w:val="blk"/>
        </w:rPr>
        <w:t xml:space="preserve"> 7.25% </w:t>
      </w:r>
      <w:r w:rsidRPr="00517BC4">
        <w:rPr>
          <w:rStyle w:val="blk"/>
          <w:lang w:val="en-US"/>
        </w:rPr>
        <w:t>x</w:t>
      </w:r>
      <w:r w:rsidRPr="00517BC4">
        <w:rPr>
          <w:rStyle w:val="blk"/>
        </w:rPr>
        <w:t xml:space="preserve"> 1/150 = 420500.0 (четыреста двадцать тысяч пятьсот рублей)</w:t>
      </w:r>
      <w:r w:rsidRPr="00517BC4">
        <w:rPr>
          <w:rStyle w:val="blk"/>
        </w:rPr>
        <w:br/>
        <w:t xml:space="preserve">с 17.09.2018 г. по 16.12.2018 г.: </w:t>
      </w:r>
      <w:r w:rsidRPr="00517BC4">
        <w:rPr>
          <w:rStyle w:val="blk"/>
        </w:rPr>
        <w:br/>
        <w:t xml:space="preserve">5000000.0 руб. </w:t>
      </w:r>
      <w:r w:rsidRPr="00517BC4">
        <w:rPr>
          <w:rStyle w:val="blk"/>
          <w:lang w:val="en-US"/>
        </w:rPr>
        <w:t>x</w:t>
      </w:r>
      <w:r w:rsidRPr="00517BC4">
        <w:rPr>
          <w:rStyle w:val="blk"/>
        </w:rPr>
        <w:t xml:space="preserve"> 90 </w:t>
      </w:r>
      <w:r w:rsidRPr="00517BC4">
        <w:rPr>
          <w:rStyle w:val="blk"/>
          <w:lang w:val="en-US"/>
        </w:rPr>
        <w:t>x</w:t>
      </w:r>
      <w:r w:rsidRPr="00517BC4">
        <w:rPr>
          <w:rStyle w:val="blk"/>
        </w:rPr>
        <w:t xml:space="preserve"> 7.5% </w:t>
      </w:r>
      <w:r w:rsidRPr="00517BC4">
        <w:rPr>
          <w:rStyle w:val="blk"/>
          <w:lang w:val="en-US"/>
        </w:rPr>
        <w:t>x</w:t>
      </w:r>
      <w:r w:rsidRPr="00517BC4">
        <w:rPr>
          <w:rStyle w:val="blk"/>
        </w:rPr>
        <w:t xml:space="preserve"> 1/150 = 225000.0 (двести двадцать пять тысяч рублей)</w:t>
      </w:r>
      <w:r w:rsidRPr="00517BC4">
        <w:rPr>
          <w:rStyle w:val="blk"/>
        </w:rPr>
        <w:br/>
        <w:t xml:space="preserve">с 17.12.2018 г. по 02.01.2019 г.: </w:t>
      </w:r>
      <w:r w:rsidRPr="00517BC4">
        <w:rPr>
          <w:rStyle w:val="blk"/>
        </w:rPr>
        <w:br/>
        <w:t xml:space="preserve">5000000.0 руб. </w:t>
      </w:r>
      <w:r w:rsidRPr="00517BC4">
        <w:rPr>
          <w:rStyle w:val="blk"/>
          <w:lang w:val="en-US"/>
        </w:rPr>
        <w:t>x</w:t>
      </w:r>
      <w:r w:rsidRPr="00517BC4">
        <w:rPr>
          <w:rStyle w:val="blk"/>
        </w:rPr>
        <w:t xml:space="preserve"> 16 </w:t>
      </w:r>
      <w:r w:rsidRPr="00517BC4">
        <w:rPr>
          <w:rStyle w:val="blk"/>
          <w:lang w:val="en-US"/>
        </w:rPr>
        <w:t>x</w:t>
      </w:r>
      <w:r w:rsidRPr="00517BC4">
        <w:rPr>
          <w:rStyle w:val="blk"/>
        </w:rPr>
        <w:t xml:space="preserve"> 7.75% </w:t>
      </w:r>
      <w:r w:rsidRPr="00517BC4">
        <w:rPr>
          <w:rStyle w:val="blk"/>
          <w:lang w:val="en-US"/>
        </w:rPr>
        <w:t>x</w:t>
      </w:r>
      <w:r w:rsidRPr="00517BC4">
        <w:rPr>
          <w:rStyle w:val="blk"/>
        </w:rPr>
        <w:t xml:space="preserve"> 1/150 = 41333.33 (сорок одна тысяча триста тридцать три рубля и тридцать три копейки)</w:t>
      </w:r>
      <w:r w:rsidR="00344BE2">
        <w:rPr>
          <w:rStyle w:val="blk"/>
        </w:rPr>
        <w:t>.</w:t>
      </w:r>
      <w:r w:rsidRPr="00517BC4">
        <w:rPr>
          <w:rStyle w:val="blk"/>
        </w:rPr>
        <w:br/>
      </w:r>
      <w:r w:rsidRPr="00517BC4">
        <w:rPr>
          <w:rStyle w:val="blk"/>
        </w:rPr>
        <w:br/>
        <w:t>ИТОГО: 892666.66 (восемьсот девяносто две тысячи шестьсот шестьдесят шесть рублей и шестьдесят шесть копеек)</w:t>
      </w:r>
    </w:p>
    <w:p w:rsidR="00394FEA" w:rsidRPr="00EF29F3" w:rsidRDefault="00394FEA" w:rsidP="00394FEA">
      <w:pPr>
        <w:shd w:val="clear" w:color="auto" w:fill="FFFFFF"/>
        <w:spacing w:after="0" w:line="240" w:lineRule="auto"/>
        <w:jc w:val="center"/>
        <w:rPr>
          <w:rStyle w:val="blk"/>
        </w:rPr>
      </w:pPr>
    </w:p>
    <w:p w:rsidR="00394FEA" w:rsidRPr="00C425A8" w:rsidRDefault="00394FEA" w:rsidP="00344BE2">
      <w:pPr>
        <w:shd w:val="clear" w:color="auto" w:fill="FFFFFF"/>
        <w:spacing w:after="0" w:line="240" w:lineRule="auto"/>
        <w:jc w:val="both"/>
        <w:rPr>
          <w:rStyle w:val="blk"/>
        </w:rPr>
      </w:pPr>
      <w:r w:rsidRPr="00C425A8">
        <w:rPr>
          <w:rStyle w:val="blk"/>
        </w:rPr>
        <w:t xml:space="preserve">На основании вышеизложенного </w:t>
      </w:r>
      <w:r>
        <w:rPr>
          <w:rStyle w:val="blk"/>
        </w:rPr>
        <w:t>п</w:t>
      </w:r>
      <w:r w:rsidRPr="00C425A8">
        <w:rPr>
          <w:rStyle w:val="blk"/>
        </w:rPr>
        <w:t>рошу Вас в 10</w:t>
      </w:r>
      <w:r>
        <w:rPr>
          <w:rStyle w:val="blk"/>
        </w:rPr>
        <w:t>-</w:t>
      </w:r>
      <w:r w:rsidRPr="00C425A8">
        <w:rPr>
          <w:rStyle w:val="blk"/>
        </w:rPr>
        <w:t>дневный срок</w:t>
      </w:r>
      <w:r w:rsidR="00344BE2">
        <w:rPr>
          <w:rStyle w:val="blk"/>
        </w:rPr>
        <w:t xml:space="preserve"> в</w:t>
      </w:r>
      <w:r w:rsidRPr="00517BC4">
        <w:rPr>
          <w:rStyle w:val="blk"/>
        </w:rPr>
        <w:t>ыплатить неустойку за просрочку передачи объекта долевого строительства с 02.01.2018 по 02.01.2019 в размере 892666.66 (восемьсот девяносто две тысячи шестьсот шестьдесят шесть рублей и шестьдесят шесть копеек).</w:t>
      </w:r>
    </w:p>
    <w:p w:rsidR="00D25BA0" w:rsidRPr="00C425A8" w:rsidRDefault="00D25BA0" w:rsidP="00394FEA">
      <w:pPr>
        <w:tabs>
          <w:tab w:val="left" w:pos="0"/>
        </w:tabs>
        <w:spacing w:after="0" w:line="240" w:lineRule="auto"/>
        <w:jc w:val="both"/>
        <w:rPr>
          <w:rStyle w:val="blk"/>
        </w:rPr>
      </w:pPr>
    </w:p>
    <w:p w:rsidR="0087161D" w:rsidRDefault="005E11AD" w:rsidP="00B21363">
      <w:pPr>
        <w:tabs>
          <w:tab w:val="left" w:pos="0"/>
        </w:tabs>
        <w:spacing w:after="0" w:line="240" w:lineRule="auto"/>
        <w:jc w:val="both"/>
        <w:rPr>
          <w:rStyle w:val="blk"/>
        </w:rPr>
      </w:pPr>
      <w:r>
        <w:rPr>
          <w:rStyle w:val="blk"/>
        </w:rPr>
        <w:tab/>
      </w:r>
      <w:r w:rsidR="00D25BA0" w:rsidRPr="00C425A8">
        <w:rPr>
          <w:rStyle w:val="blk"/>
        </w:rPr>
        <w:t xml:space="preserve">Денежные средства прошу перевести по </w:t>
      </w:r>
      <w:r w:rsidR="00B21363" w:rsidRPr="00C425A8">
        <w:rPr>
          <w:rStyle w:val="blk"/>
        </w:rPr>
        <w:t>следующим реквизитам</w:t>
      </w:r>
      <w:r>
        <w:rPr>
          <w:rStyle w:val="blk"/>
        </w:rPr>
        <w:t>:</w:t>
      </w:r>
    </w:p>
    <w:p w:rsidR="00040C01" w:rsidRPr="00C425A8" w:rsidRDefault="00040C01" w:rsidP="00B21363">
      <w:pPr>
        <w:tabs>
          <w:tab w:val="left" w:pos="0"/>
        </w:tabs>
        <w:spacing w:after="0" w:line="240" w:lineRule="auto"/>
        <w:jc w:val="both"/>
        <w:rPr>
          <w:rStyle w:val="blk"/>
        </w:rPr>
      </w:pPr>
    </w:p>
    <w:p w:rsidR="00B21363" w:rsidRPr="00C425A8" w:rsidRDefault="00B21363" w:rsidP="00B21363">
      <w:pPr>
        <w:tabs>
          <w:tab w:val="left" w:pos="0"/>
        </w:tabs>
        <w:spacing w:after="0" w:line="240" w:lineRule="auto"/>
        <w:jc w:val="both"/>
      </w:pPr>
      <w:r w:rsidRPr="00C425A8">
        <w:t xml:space="preserve">Наименование Банка получателя: </w:t>
      </w:r>
      <w:r w:rsidR="00114B9A" w:rsidRPr="00C425A8">
        <w:t>ПАО ВТБ Москва</w:t>
      </w:r>
    </w:p>
    <w:p w:rsidR="00B21363" w:rsidRPr="00C425A8" w:rsidRDefault="00B21363" w:rsidP="00B21363">
      <w:pPr>
        <w:tabs>
          <w:tab w:val="left" w:pos="0"/>
        </w:tabs>
        <w:spacing w:after="0" w:line="240" w:lineRule="auto"/>
        <w:jc w:val="both"/>
      </w:pPr>
      <w:r w:rsidRPr="00C425A8">
        <w:t xml:space="preserve">БИК Банка получателя: </w:t>
      </w:r>
      <w:r w:rsidR="00114B9A" w:rsidRPr="00C425A8">
        <w:t>044525411</w:t>
      </w:r>
    </w:p>
    <w:p w:rsidR="00B21363" w:rsidRPr="00C425A8" w:rsidRDefault="00B21363" w:rsidP="00B21363">
      <w:pPr>
        <w:tabs>
          <w:tab w:val="left" w:pos="0"/>
        </w:tabs>
        <w:spacing w:after="0" w:line="240" w:lineRule="auto"/>
        <w:jc w:val="both"/>
      </w:pPr>
      <w:r w:rsidRPr="00C425A8">
        <w:t xml:space="preserve">ИНН Банка получателя: </w:t>
      </w:r>
      <w:r w:rsidR="00114B9A" w:rsidRPr="00C425A8">
        <w:t>7702070139</w:t>
      </w:r>
    </w:p>
    <w:p w:rsidR="00B21363" w:rsidRPr="00C425A8" w:rsidRDefault="00B21363" w:rsidP="00B21363">
      <w:pPr>
        <w:tabs>
          <w:tab w:val="left" w:pos="0"/>
        </w:tabs>
        <w:spacing w:after="0" w:line="240" w:lineRule="auto"/>
        <w:jc w:val="both"/>
      </w:pPr>
      <w:r w:rsidRPr="00C425A8">
        <w:t xml:space="preserve">К/С Банка получателя: </w:t>
      </w:r>
      <w:r w:rsidR="00114B9A" w:rsidRPr="00C425A8">
        <w:t>30101810145250000411</w:t>
      </w:r>
    </w:p>
    <w:p w:rsidR="00B21363" w:rsidRPr="00C425A8" w:rsidRDefault="00B21363" w:rsidP="00B21363">
      <w:pPr>
        <w:tabs>
          <w:tab w:val="left" w:pos="0"/>
        </w:tabs>
        <w:spacing w:after="0" w:line="240" w:lineRule="auto"/>
        <w:jc w:val="both"/>
      </w:pPr>
      <w:r w:rsidRPr="00C425A8">
        <w:t>Получатель:</w:t>
      </w:r>
      <w:r w:rsidR="0038323E" w:rsidRPr="00C425A8">
        <w:t xml:space="preserve"> </w:t>
      </w:r>
      <w:r w:rsidR="00114B9A" w:rsidRPr="00C425A8">
        <w:t>Новиков Иван Иванович</w:t>
      </w:r>
    </w:p>
    <w:p w:rsidR="00B21363" w:rsidRPr="00C425A8" w:rsidRDefault="00B21363" w:rsidP="00B21363">
      <w:pPr>
        <w:tabs>
          <w:tab w:val="left" w:pos="0"/>
        </w:tabs>
        <w:spacing w:after="0" w:line="240" w:lineRule="auto"/>
        <w:jc w:val="both"/>
      </w:pPr>
      <w:r w:rsidRPr="00C425A8">
        <w:t xml:space="preserve">Счет получателя в банке получателя: </w:t>
      </w:r>
      <w:r w:rsidR="00114B9A" w:rsidRPr="00C425A8">
        <w:t>12345678901234567890</w:t>
      </w:r>
    </w:p>
    <w:p w:rsidR="00D54008" w:rsidRPr="00C425A8" w:rsidRDefault="00D54008" w:rsidP="00B21363">
      <w:pPr>
        <w:tabs>
          <w:tab w:val="left" w:pos="0"/>
        </w:tabs>
        <w:spacing w:after="0" w:line="240" w:lineRule="auto"/>
        <w:jc w:val="both"/>
      </w:pPr>
    </w:p>
    <w:p w:rsidR="008D5132" w:rsidRPr="00344BE2" w:rsidRDefault="008D5132" w:rsidP="00B21363">
      <w:pPr>
        <w:tabs>
          <w:tab w:val="left" w:pos="0"/>
        </w:tabs>
        <w:spacing w:after="0" w:line="240" w:lineRule="auto"/>
        <w:jc w:val="both"/>
        <w:rPr>
          <w:rStyle w:val="blk"/>
        </w:rPr>
      </w:pPr>
      <w:r w:rsidRPr="006C162C">
        <w:rPr>
          <w:rStyle w:val="blk"/>
          <w:lang w:val="en-GB"/>
        </w:rPr>
        <w:t>0</w:t>
      </w:r>
      <w:r w:rsidR="00344BE2">
        <w:rPr>
          <w:rStyle w:val="blk"/>
        </w:rPr>
        <w:t>1</w:t>
      </w:r>
      <w:r w:rsidRPr="006C162C">
        <w:rPr>
          <w:rStyle w:val="blk"/>
          <w:lang w:val="en-GB"/>
        </w:rPr>
        <w:t>.0</w:t>
      </w:r>
      <w:r w:rsidR="00344BE2">
        <w:rPr>
          <w:rStyle w:val="blk"/>
        </w:rPr>
        <w:t>5</w:t>
      </w:r>
      <w:r w:rsidRPr="006C162C">
        <w:rPr>
          <w:rStyle w:val="blk"/>
          <w:lang w:val="en-GB"/>
        </w:rPr>
        <w:t>.2020</w:t>
      </w:r>
      <w:r w:rsidR="00344BE2">
        <w:rPr>
          <w:rStyle w:val="blk"/>
        </w:rPr>
        <w:t xml:space="preserve"> г.</w:t>
      </w:r>
    </w:p>
    <w:p w:rsidR="00A4647F" w:rsidRPr="006C162C" w:rsidRDefault="00A4647F" w:rsidP="00B21363">
      <w:pPr>
        <w:tabs>
          <w:tab w:val="left" w:pos="0"/>
        </w:tabs>
        <w:spacing w:after="0" w:line="240" w:lineRule="auto"/>
        <w:jc w:val="both"/>
        <w:rPr>
          <w:rStyle w:val="blk"/>
          <w:lang w:val="en-GB"/>
        </w:rPr>
      </w:pPr>
    </w:p>
    <w:p w:rsidR="00EA00D0" w:rsidRPr="006C162C" w:rsidRDefault="00EA00D0" w:rsidP="00B21363">
      <w:pPr>
        <w:tabs>
          <w:tab w:val="left" w:pos="0"/>
        </w:tabs>
        <w:spacing w:after="0" w:line="240" w:lineRule="auto"/>
        <w:jc w:val="both"/>
        <w:rPr>
          <w:rStyle w:val="blk"/>
          <w:lang w:val="en-GB"/>
        </w:rPr>
      </w:pPr>
      <w:r w:rsidRPr="006C162C">
        <w:rPr>
          <w:rStyle w:val="blk"/>
          <w:lang w:val="en-GB"/>
        </w:rPr>
        <w:tab/>
      </w:r>
      <w:r w:rsidRPr="006C162C">
        <w:rPr>
          <w:rStyle w:val="blk"/>
          <w:lang w:val="en-GB"/>
        </w:rPr>
        <w:tab/>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C162C" w:rsidRPr="006C162C" w:rsidTr="00344BE2">
        <w:trPr>
          <w:trHeight w:val="453"/>
        </w:trPr>
        <w:tc>
          <w:tcPr>
            <w:tcW w:w="4672" w:type="dxa"/>
          </w:tcPr>
          <w:p w:rsidR="006C162C" w:rsidRPr="00344BE2" w:rsidRDefault="00344BE2" w:rsidP="00B21363">
            <w:pPr>
              <w:tabs>
                <w:tab w:val="left" w:pos="0"/>
              </w:tabs>
              <w:spacing w:after="0" w:line="240" w:lineRule="auto"/>
              <w:jc w:val="both"/>
              <w:rPr>
                <w:rStyle w:val="blk"/>
              </w:rPr>
            </w:pPr>
            <w:r>
              <w:rPr>
                <w:rStyle w:val="blk"/>
              </w:rPr>
              <w:t>_________________________</w:t>
            </w:r>
          </w:p>
        </w:tc>
        <w:tc>
          <w:tcPr>
            <w:tcW w:w="4673" w:type="dxa"/>
          </w:tcPr>
          <w:p w:rsidR="006C162C" w:rsidRPr="00344BE2" w:rsidRDefault="00344BE2" w:rsidP="006C162C">
            <w:pPr>
              <w:tabs>
                <w:tab w:val="left" w:pos="0"/>
              </w:tabs>
              <w:spacing w:after="0" w:line="240" w:lineRule="auto"/>
              <w:jc w:val="right"/>
              <w:rPr>
                <w:rStyle w:val="blk"/>
              </w:rPr>
            </w:pPr>
            <w:r>
              <w:rPr>
                <w:rStyle w:val="blk"/>
              </w:rPr>
              <w:t>Новиков Иван Иванович</w:t>
            </w:r>
          </w:p>
        </w:tc>
      </w:tr>
    </w:tbl>
    <w:p w:rsidR="006C162C" w:rsidRDefault="006C162C" w:rsidP="00B21363">
      <w:pPr>
        <w:tabs>
          <w:tab w:val="left" w:pos="0"/>
        </w:tabs>
        <w:spacing w:after="0" w:line="240" w:lineRule="auto"/>
        <w:jc w:val="both"/>
        <w:rPr>
          <w:rStyle w:val="blk"/>
          <w:lang w:val="en-GB"/>
        </w:rPr>
      </w:pPr>
    </w:p>
    <w:p w:rsidR="00B70403" w:rsidRDefault="00B70403" w:rsidP="00B21363">
      <w:pPr>
        <w:tabs>
          <w:tab w:val="left" w:pos="0"/>
        </w:tabs>
        <w:spacing w:after="0" w:line="240" w:lineRule="auto"/>
        <w:jc w:val="both"/>
        <w:rPr>
          <w:rStyle w:val="blk"/>
          <w:lang w:val="en-GB"/>
        </w:rPr>
      </w:pPr>
    </w:p>
    <w:sectPr w:rsidR="00B70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w:charset w:val="01"/>
    <w:family w:val="roman"/>
    <w:pitch w:val="variable"/>
  </w:font>
  <w:font w:name="Calibri">
    <w:panose1 w:val="020F0502020204030204"/>
    <w:charset w:val="CC"/>
    <w:family w:val="swiss"/>
    <w:pitch w:val="variable"/>
    <w:sig w:usb0="E4002EFF" w:usb1="C000247B" w:usb2="00000009" w:usb3="00000000" w:csb0="000001FF" w:csb1="00000000"/>
  </w:font>
  <w:font w:name="font224">
    <w:altName w:val="Calibri"/>
    <w:charset w:val="01"/>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1D"/>
    <w:rsid w:val="0000550F"/>
    <w:rsid w:val="00014E68"/>
    <w:rsid w:val="00015C55"/>
    <w:rsid w:val="00017614"/>
    <w:rsid w:val="00040C01"/>
    <w:rsid w:val="000A4982"/>
    <w:rsid w:val="000C650C"/>
    <w:rsid w:val="000D1478"/>
    <w:rsid w:val="000D5EB9"/>
    <w:rsid w:val="000D72BB"/>
    <w:rsid w:val="00114382"/>
    <w:rsid w:val="00114B9A"/>
    <w:rsid w:val="0012482A"/>
    <w:rsid w:val="00145570"/>
    <w:rsid w:val="00147296"/>
    <w:rsid w:val="001D4539"/>
    <w:rsid w:val="001E31E9"/>
    <w:rsid w:val="0022251B"/>
    <w:rsid w:val="0024558F"/>
    <w:rsid w:val="00262233"/>
    <w:rsid w:val="00275E86"/>
    <w:rsid w:val="00305130"/>
    <w:rsid w:val="00344BE2"/>
    <w:rsid w:val="0035700F"/>
    <w:rsid w:val="00360B18"/>
    <w:rsid w:val="00376A4C"/>
    <w:rsid w:val="0038323E"/>
    <w:rsid w:val="003853A0"/>
    <w:rsid w:val="00391BFA"/>
    <w:rsid w:val="00394FEA"/>
    <w:rsid w:val="00396FA7"/>
    <w:rsid w:val="003C77F3"/>
    <w:rsid w:val="003D19F7"/>
    <w:rsid w:val="003E17A3"/>
    <w:rsid w:val="003E772A"/>
    <w:rsid w:val="0043394D"/>
    <w:rsid w:val="004465B5"/>
    <w:rsid w:val="004F5CBA"/>
    <w:rsid w:val="00517BC4"/>
    <w:rsid w:val="00571198"/>
    <w:rsid w:val="0057337D"/>
    <w:rsid w:val="00574939"/>
    <w:rsid w:val="00583638"/>
    <w:rsid w:val="00597D10"/>
    <w:rsid w:val="005B485F"/>
    <w:rsid w:val="005B53CA"/>
    <w:rsid w:val="005D55C3"/>
    <w:rsid w:val="005E11AD"/>
    <w:rsid w:val="00624C92"/>
    <w:rsid w:val="0064412F"/>
    <w:rsid w:val="006464C4"/>
    <w:rsid w:val="00675565"/>
    <w:rsid w:val="006A349E"/>
    <w:rsid w:val="006C162C"/>
    <w:rsid w:val="006D1D2F"/>
    <w:rsid w:val="006F2004"/>
    <w:rsid w:val="00751615"/>
    <w:rsid w:val="00751A0D"/>
    <w:rsid w:val="00787B83"/>
    <w:rsid w:val="007A5A34"/>
    <w:rsid w:val="007B0851"/>
    <w:rsid w:val="007C5A7A"/>
    <w:rsid w:val="007D7967"/>
    <w:rsid w:val="007F0304"/>
    <w:rsid w:val="00813ED4"/>
    <w:rsid w:val="00815B84"/>
    <w:rsid w:val="0082211C"/>
    <w:rsid w:val="0083144F"/>
    <w:rsid w:val="00833F05"/>
    <w:rsid w:val="008673EF"/>
    <w:rsid w:val="0087161D"/>
    <w:rsid w:val="00872780"/>
    <w:rsid w:val="0089317D"/>
    <w:rsid w:val="008A6320"/>
    <w:rsid w:val="008D5132"/>
    <w:rsid w:val="008F63EA"/>
    <w:rsid w:val="0098796E"/>
    <w:rsid w:val="009A6F08"/>
    <w:rsid w:val="00A0443F"/>
    <w:rsid w:val="00A44134"/>
    <w:rsid w:val="00A4647F"/>
    <w:rsid w:val="00A53F19"/>
    <w:rsid w:val="00A86725"/>
    <w:rsid w:val="00A86B70"/>
    <w:rsid w:val="00A91581"/>
    <w:rsid w:val="00A919AE"/>
    <w:rsid w:val="00AB0FC9"/>
    <w:rsid w:val="00AB58AE"/>
    <w:rsid w:val="00AC2E9A"/>
    <w:rsid w:val="00AC7995"/>
    <w:rsid w:val="00AD408E"/>
    <w:rsid w:val="00B21363"/>
    <w:rsid w:val="00B244E0"/>
    <w:rsid w:val="00B35114"/>
    <w:rsid w:val="00B70403"/>
    <w:rsid w:val="00BA4872"/>
    <w:rsid w:val="00BB5C5D"/>
    <w:rsid w:val="00BD53C7"/>
    <w:rsid w:val="00C1294C"/>
    <w:rsid w:val="00C2252C"/>
    <w:rsid w:val="00C425A8"/>
    <w:rsid w:val="00C5082E"/>
    <w:rsid w:val="00C676DC"/>
    <w:rsid w:val="00C70939"/>
    <w:rsid w:val="00C93AF4"/>
    <w:rsid w:val="00CC027D"/>
    <w:rsid w:val="00D040DE"/>
    <w:rsid w:val="00D17BFA"/>
    <w:rsid w:val="00D25BA0"/>
    <w:rsid w:val="00D54008"/>
    <w:rsid w:val="00D70FC8"/>
    <w:rsid w:val="00D92696"/>
    <w:rsid w:val="00DA46E6"/>
    <w:rsid w:val="00DC684A"/>
    <w:rsid w:val="00EA00D0"/>
    <w:rsid w:val="00EB3E26"/>
    <w:rsid w:val="00EC4CE3"/>
    <w:rsid w:val="00EC5E44"/>
    <w:rsid w:val="00ED03A3"/>
    <w:rsid w:val="00EE6A4B"/>
    <w:rsid w:val="00EF29F3"/>
    <w:rsid w:val="00EF3281"/>
    <w:rsid w:val="00F468E5"/>
    <w:rsid w:val="00FA1B35"/>
    <w:rsid w:val="00FA5993"/>
    <w:rsid w:val="00FB3FBC"/>
    <w:rsid w:val="00FB492D"/>
    <w:rsid w:val="00FC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087FF1-AEE8-4EF6-8EC1-37390807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1D"/>
    <w:pPr>
      <w:suppressAutoHyphens/>
      <w:spacing w:after="200" w:line="276" w:lineRule="auto"/>
    </w:pPr>
    <w:rPr>
      <w:rFonts w:eastAsia="Calibri"/>
      <w:kern w:val="24"/>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161D"/>
    <w:rPr>
      <w:color w:val="000080"/>
      <w:u w:val="single"/>
    </w:rPr>
  </w:style>
  <w:style w:type="paragraph" w:customStyle="1" w:styleId="1">
    <w:name w:val="Без интервала1"/>
    <w:rsid w:val="0087161D"/>
    <w:pPr>
      <w:suppressAutoHyphens/>
    </w:pPr>
    <w:rPr>
      <w:rFonts w:ascii="Calibri" w:eastAsia="font224" w:hAnsi="Calibri" w:cs="font224"/>
      <w:color w:val="00000A"/>
      <w:sz w:val="22"/>
      <w:szCs w:val="22"/>
    </w:rPr>
  </w:style>
  <w:style w:type="character" w:customStyle="1" w:styleId="blk">
    <w:name w:val="blk"/>
    <w:basedOn w:val="a0"/>
    <w:rsid w:val="0087161D"/>
  </w:style>
  <w:style w:type="character" w:customStyle="1" w:styleId="apple-converted-space">
    <w:name w:val="apple-converted-space"/>
    <w:basedOn w:val="a0"/>
    <w:rsid w:val="0087161D"/>
  </w:style>
  <w:style w:type="paragraph" w:styleId="a4">
    <w:name w:val="Balloon Text"/>
    <w:basedOn w:val="a"/>
    <w:link w:val="a5"/>
    <w:rsid w:val="00DC684A"/>
    <w:pPr>
      <w:spacing w:after="0" w:line="240" w:lineRule="auto"/>
    </w:pPr>
    <w:rPr>
      <w:rFonts w:ascii="Segoe UI" w:hAnsi="Segoe UI" w:cs="Segoe UI"/>
      <w:sz w:val="18"/>
      <w:szCs w:val="18"/>
    </w:rPr>
  </w:style>
  <w:style w:type="character" w:customStyle="1" w:styleId="a5">
    <w:name w:val="Текст выноски Знак"/>
    <w:link w:val="a4"/>
    <w:rsid w:val="00DC684A"/>
    <w:rPr>
      <w:rFonts w:ascii="Segoe UI" w:eastAsia="Calibri" w:hAnsi="Segoe UI" w:cs="Segoe UI"/>
      <w:kern w:val="1"/>
      <w:sz w:val="18"/>
      <w:szCs w:val="18"/>
      <w:lang w:eastAsia="en-US"/>
    </w:rPr>
  </w:style>
  <w:style w:type="character" w:styleId="a6">
    <w:name w:val="Strong"/>
    <w:uiPriority w:val="22"/>
    <w:qFormat/>
    <w:rsid w:val="0024558F"/>
    <w:rPr>
      <w:b/>
      <w:bCs/>
    </w:rPr>
  </w:style>
  <w:style w:type="table" w:styleId="a7">
    <w:name w:val="Table Grid"/>
    <w:basedOn w:val="a1"/>
    <w:rsid w:val="006C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3932">
      <w:bodyDiv w:val="1"/>
      <w:marLeft w:val="0"/>
      <w:marRight w:val="0"/>
      <w:marTop w:val="0"/>
      <w:marBottom w:val="0"/>
      <w:divBdr>
        <w:top w:val="none" w:sz="0" w:space="0" w:color="auto"/>
        <w:left w:val="none" w:sz="0" w:space="0" w:color="auto"/>
        <w:bottom w:val="none" w:sz="0" w:space="0" w:color="auto"/>
        <w:right w:val="none" w:sz="0" w:space="0" w:color="auto"/>
      </w:divBdr>
      <w:divsChild>
        <w:div w:id="2010254421">
          <w:marLeft w:val="0"/>
          <w:marRight w:val="0"/>
          <w:marTop w:val="0"/>
          <w:marBottom w:val="0"/>
          <w:divBdr>
            <w:top w:val="none" w:sz="0" w:space="0" w:color="auto"/>
            <w:left w:val="none" w:sz="0" w:space="0" w:color="auto"/>
            <w:bottom w:val="none" w:sz="0" w:space="0" w:color="auto"/>
            <w:right w:val="none" w:sz="0" w:space="0" w:color="auto"/>
          </w:divBdr>
        </w:div>
        <w:div w:id="382564354">
          <w:marLeft w:val="0"/>
          <w:marRight w:val="0"/>
          <w:marTop w:val="0"/>
          <w:marBottom w:val="0"/>
          <w:divBdr>
            <w:top w:val="none" w:sz="0" w:space="0" w:color="auto"/>
            <w:left w:val="none" w:sz="0" w:space="0" w:color="auto"/>
            <w:bottom w:val="none" w:sz="0" w:space="0" w:color="auto"/>
            <w:right w:val="none" w:sz="0" w:space="0" w:color="auto"/>
          </w:divBdr>
        </w:div>
        <w:div w:id="78917427">
          <w:marLeft w:val="0"/>
          <w:marRight w:val="0"/>
          <w:marTop w:val="0"/>
          <w:marBottom w:val="0"/>
          <w:divBdr>
            <w:top w:val="none" w:sz="0" w:space="0" w:color="auto"/>
            <w:left w:val="none" w:sz="0" w:space="0" w:color="auto"/>
            <w:bottom w:val="none" w:sz="0" w:space="0" w:color="auto"/>
            <w:right w:val="none" w:sz="0" w:space="0" w:color="auto"/>
          </w:divBdr>
        </w:div>
        <w:div w:id="1153327458">
          <w:marLeft w:val="0"/>
          <w:marRight w:val="0"/>
          <w:marTop w:val="0"/>
          <w:marBottom w:val="0"/>
          <w:divBdr>
            <w:top w:val="none" w:sz="0" w:space="0" w:color="auto"/>
            <w:left w:val="none" w:sz="0" w:space="0" w:color="auto"/>
            <w:bottom w:val="none" w:sz="0" w:space="0" w:color="auto"/>
            <w:right w:val="none" w:sz="0" w:space="0" w:color="auto"/>
          </w:divBdr>
        </w:div>
      </w:divsChild>
    </w:div>
    <w:div w:id="20519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CharactersWithSpaces>
  <SharedDoc>false</SharedDoc>
  <HLinks>
    <vt:vector size="12" baseType="variant">
      <vt:variant>
        <vt:i4>6357065</vt:i4>
      </vt:variant>
      <vt:variant>
        <vt:i4>3</vt:i4>
      </vt:variant>
      <vt:variant>
        <vt:i4>0</vt:i4>
      </vt:variant>
      <vt:variant>
        <vt:i4>5</vt:i4>
      </vt:variant>
      <vt:variant>
        <vt:lpwstr>http://www.consultant.ru/document/cons_doc_LAW_221381/3d0cac60971a511280cbba229d9b6329c07731f7/</vt:lpwstr>
      </vt:variant>
      <vt:variant>
        <vt:lpwstr>dst100035</vt:lpwstr>
      </vt:variant>
      <vt:variant>
        <vt:i4>6750237</vt:i4>
      </vt:variant>
      <vt:variant>
        <vt:i4>0</vt:i4>
      </vt:variant>
      <vt:variant>
        <vt:i4>0</vt:i4>
      </vt:variant>
      <vt:variant>
        <vt:i4>5</vt:i4>
      </vt:variant>
      <vt:variant>
        <vt:lpwstr>http://www.consultant.ru/document/cons_doc_LAW_314373/aeb9f2327f835ecc02fb71b9a0312ead0b844204/</vt:lpwstr>
      </vt:variant>
      <vt:variant>
        <vt:lpwstr>dst100243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Пользователь Windows</cp:lastModifiedBy>
  <cp:revision>2</cp:revision>
  <cp:lastPrinted>2020-04-08T16:14:00Z</cp:lastPrinted>
  <dcterms:created xsi:type="dcterms:W3CDTF">2022-06-25T13:18:00Z</dcterms:created>
  <dcterms:modified xsi:type="dcterms:W3CDTF">2022-06-25T13:18:00Z</dcterms:modified>
</cp:coreProperties>
</file>